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04" w:rsidRDefault="0079278A" w:rsidP="0079278A">
      <w:pPr>
        <w:ind w:left="-755" w:firstLine="283"/>
        <w:rPr>
          <w:rtl/>
        </w:rPr>
      </w:pPr>
      <w:r>
        <w:rPr>
          <w:rFonts w:hint="cs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55CCBEE" wp14:editId="440849BE">
            <wp:simplePos x="0" y="0"/>
            <wp:positionH relativeFrom="column">
              <wp:posOffset>-440055</wp:posOffset>
            </wp:positionH>
            <wp:positionV relativeFrom="paragraph">
              <wp:posOffset>-4445</wp:posOffset>
            </wp:positionV>
            <wp:extent cx="1552575" cy="13004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2D5">
        <w:rPr>
          <w:rFonts w:ascii="Calibri" w:eastAsia="Calibri" w:hAnsi="Calibri" w:cs="B Nazanin"/>
          <w:noProof/>
          <w:lang w:bidi="ar-SA"/>
        </w:rPr>
        <w:drawing>
          <wp:inline distT="0" distB="0" distL="0" distR="0" wp14:anchorId="555EF356" wp14:editId="36AA110C">
            <wp:extent cx="1065475" cy="1160890"/>
            <wp:effectExtent l="0" t="0" r="0" b="0"/>
            <wp:docPr id="2" name="Picture 12" descr="fda logo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da logo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37" cy="117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8A" w:rsidRDefault="0079278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-492981</wp:posOffset>
                </wp:positionH>
                <wp:positionV relativeFrom="paragraph">
                  <wp:posOffset>88652</wp:posOffset>
                </wp:positionV>
                <wp:extent cx="6710542" cy="379095"/>
                <wp:effectExtent l="0" t="0" r="14605" b="209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542" cy="379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7B31" w:rsidRPr="00707B31" w:rsidRDefault="005C45B6" w:rsidP="00707B31">
                            <w:pPr>
                              <w:bidi w:val="0"/>
                              <w:jc w:val="right"/>
                              <w:rPr>
                                <w:rFonts w:ascii="Times New Roman" w:eastAsia="Times New Roman" w:hAnsi="Times New Roman" w:cs="B Nazani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F5B1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SP- Fo- 1395- 0098 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تعهد نامه محضری رعایت 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t>موارد مندرج در طرح برچسب و الزامات مندرج در ضابطه برچسب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t>گذاری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="00707B31">
                              <w:rPr>
                                <w:rFonts w:ascii="Times New Roman" w:eastAsia="Times New Roman" w:hAnsi="Times New Roman" w:cs="B Nazanin"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      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کد مدرک</w:t>
                            </w:r>
                            <w:r w:rsidR="00707B31" w:rsidRPr="00707B31">
                              <w:rPr>
                                <w:rFonts w:ascii="Times New Roman" w:eastAsia="Times New Roman" w:hAnsi="Times New Roman" w:cs="B Nazanin"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</w:p>
                          <w:p w:rsidR="0079278A" w:rsidRPr="00492633" w:rsidRDefault="0079278A" w:rsidP="00707B31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79278A" w:rsidRDefault="0079278A" w:rsidP="0079278A">
                            <w:pPr>
                              <w:ind w:left="-284"/>
                              <w:jc w:val="right"/>
                              <w:rPr>
                                <w:rFonts w:cs="B Nazanin"/>
                              </w:rPr>
                            </w:pPr>
                            <w:r w:rsidRPr="005E5F9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مدرک:</w:t>
                            </w:r>
                            <w:r w:rsidRPr="005E5F9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79278A" w:rsidRPr="00320807" w:rsidRDefault="0079278A" w:rsidP="0079278A">
                            <w:pPr>
                              <w:tabs>
                                <w:tab w:val="left" w:pos="284"/>
                              </w:tabs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8.8pt;margin-top:7pt;width:528.4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">
                <v:textbox>
                  <w:txbxContent>
                    <w:p w:rsidR="00707B31" w:rsidRPr="00707B31" w:rsidRDefault="005C45B6" w:rsidP="00707B31">
                      <w:pPr>
                        <w:bidi w:val="0"/>
                        <w:jc w:val="right"/>
                        <w:rPr>
                          <w:rFonts w:ascii="Times New Roman" w:eastAsia="Times New Roman" w:hAnsi="Times New Roman" w:cs="B Nazanin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F5B1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7B31" w:rsidRPr="00707B31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SP- Fo- 1395- 0098 </w:t>
                      </w:r>
                      <w:r w:rsidR="00707B31" w:rsidRPr="00707B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</w:rPr>
                        <w:t xml:space="preserve">تعهد نامه محضری رعایت </w:t>
                      </w:r>
                      <w:r w:rsidR="00707B31" w:rsidRPr="00707B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t>موارد مندرج در طرح برچسب و الزامات مندرج در ضابطه برچسب</w:t>
                      </w:r>
                      <w:r w:rsidR="00707B31" w:rsidRPr="00707B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07B31" w:rsidRPr="00707B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t>گذاری</w:t>
                      </w:r>
                      <w:r w:rsidR="00707B31" w:rsidRPr="00707B31">
                        <w:rPr>
                          <w:rFonts w:ascii="Times New Roman" w:eastAsia="Times New Roman" w:hAnsi="Times New Roman" w:cs="B Nazanin" w:hint="cs"/>
                          <w:noProof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="00707B31">
                        <w:rPr>
                          <w:rFonts w:ascii="Times New Roman" w:eastAsia="Times New Roman" w:hAnsi="Times New Roman" w:cs="B Nazanin" w:hint="cs"/>
                          <w:noProof/>
                          <w:sz w:val="20"/>
                          <w:szCs w:val="20"/>
                          <w:rtl/>
                        </w:rPr>
                        <w:t xml:space="preserve">                           </w:t>
                      </w:r>
                      <w:r w:rsidR="00707B31" w:rsidRPr="00707B31">
                        <w:rPr>
                          <w:rFonts w:ascii="Times New Roman" w:eastAsia="Times New Roman" w:hAnsi="Times New Roman" w:cs="B Nazanin" w:hint="cs"/>
                          <w:noProof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07B31" w:rsidRPr="00707B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کد مدرک</w:t>
                      </w:r>
                      <w:r w:rsidR="00707B31" w:rsidRPr="00707B31">
                        <w:rPr>
                          <w:rFonts w:ascii="Times New Roman" w:eastAsia="Times New Roman" w:hAnsi="Times New Roman" w:cs="B Nazanin" w:hint="cs"/>
                          <w:noProof/>
                          <w:sz w:val="20"/>
                          <w:szCs w:val="20"/>
                          <w:rtl/>
                        </w:rPr>
                        <w:t xml:space="preserve"> : </w:t>
                      </w:r>
                    </w:p>
                    <w:p w:rsidR="0079278A" w:rsidRPr="00492633" w:rsidRDefault="0079278A" w:rsidP="00707B31">
                      <w:pPr>
                        <w:spacing w:line="36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79278A" w:rsidRDefault="0079278A" w:rsidP="0079278A">
                      <w:pPr>
                        <w:ind w:left="-284"/>
                        <w:jc w:val="right"/>
                        <w:rPr>
                          <w:rFonts w:cs="B Nazanin"/>
                        </w:rPr>
                      </w:pPr>
                      <w:r w:rsidRPr="005E5F95">
                        <w:rPr>
                          <w:rFonts w:cs="B Nazanin" w:hint="cs"/>
                          <w:b/>
                          <w:bCs/>
                          <w:rtl/>
                        </w:rPr>
                        <w:t>کد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مدرک:</w:t>
                      </w:r>
                      <w:r w:rsidRPr="005E5F9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9278A" w:rsidRPr="00320807" w:rsidRDefault="0079278A" w:rsidP="0079278A">
                      <w:pPr>
                        <w:tabs>
                          <w:tab w:val="left" w:pos="284"/>
                        </w:tabs>
                        <w:jc w:val="right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278A" w:rsidRDefault="0079278A" w:rsidP="0079278A"/>
    <w:p w:rsidR="00707B31" w:rsidRPr="00707B31" w:rsidRDefault="00707B31" w:rsidP="00707B31">
      <w:pPr>
        <w:spacing w:after="0" w:line="240" w:lineRule="auto"/>
        <w:rPr>
          <w:rFonts w:ascii="IranNastaliq" w:eastAsia="Times New Roman" w:hAnsi="IranNastaliq" w:cs="B Nazanin"/>
          <w:b/>
          <w:bCs/>
          <w:rtl/>
        </w:rPr>
      </w:pPr>
      <w:r w:rsidRPr="00707B31">
        <w:rPr>
          <w:rFonts w:ascii="IranNastaliq" w:eastAsia="Times New Roman" w:hAnsi="IranNastaliq" w:cs="B Nazanin"/>
          <w:b/>
          <w:bCs/>
          <w:rtl/>
        </w:rPr>
        <w:t xml:space="preserve">                             </w:t>
      </w:r>
      <w:r w:rsidRPr="00707B31">
        <w:rPr>
          <w:rFonts w:ascii="IranNastaliq" w:eastAsia="Times New Roman" w:hAnsi="IranNastaliq" w:cs="B Nazanin" w:hint="cs"/>
          <w:b/>
          <w:bCs/>
          <w:rtl/>
        </w:rPr>
        <w:t xml:space="preserve">     </w:t>
      </w:r>
      <w:r w:rsidRPr="00707B31">
        <w:rPr>
          <w:rFonts w:ascii="IranNastaliq" w:eastAsia="Times New Roman" w:hAnsi="IranNastaliq" w:cs="B Nazanin"/>
          <w:b/>
          <w:bCs/>
          <w:rtl/>
        </w:rPr>
        <w:t xml:space="preserve">       مدير عامل </w:t>
      </w:r>
      <w:r w:rsidRPr="00707B31">
        <w:rPr>
          <w:rFonts w:ascii="IranNastaliq" w:eastAsia="Times New Roman" w:hAnsi="IranNastaliq" w:cs="B Nazanin" w:hint="cs"/>
          <w:b/>
          <w:bCs/>
          <w:rtl/>
        </w:rPr>
        <w:t>واحد تولیدی</w:t>
      </w:r>
      <w:r w:rsidRPr="00707B31">
        <w:rPr>
          <w:rFonts w:ascii="IranNastaliq" w:eastAsia="Times New Roman" w:hAnsi="IranNastaliq" w:cs="B Nazanin"/>
          <w:b/>
          <w:bCs/>
          <w:rtl/>
        </w:rPr>
        <w:t xml:space="preserve"> ..................................................</w:t>
      </w:r>
      <w:r>
        <w:rPr>
          <w:rFonts w:ascii="IranNastaliq" w:eastAsia="Times New Roman" w:hAnsi="IranNastaliq" w:cs="B Nazanin" w:hint="cs"/>
          <w:b/>
          <w:bCs/>
          <w:rtl/>
        </w:rPr>
        <w:t>................</w:t>
      </w:r>
    </w:p>
    <w:p w:rsidR="00707B31" w:rsidRPr="00707B31" w:rsidRDefault="00707B31" w:rsidP="00707B31">
      <w:pPr>
        <w:spacing w:after="0" w:line="240" w:lineRule="auto"/>
        <w:rPr>
          <w:rFonts w:ascii="IranNastaliq" w:eastAsia="Times New Roman" w:hAnsi="IranNastaliq" w:cs="B Nazanin"/>
          <w:b/>
          <w:bCs/>
          <w:rtl/>
        </w:rPr>
      </w:pPr>
      <w:r w:rsidRPr="00707B31">
        <w:rPr>
          <w:rFonts w:ascii="IranNastaliq" w:eastAsia="Times New Roman" w:hAnsi="IranNastaliq" w:cs="B Nazanin"/>
          <w:b/>
          <w:bCs/>
          <w:rtl/>
        </w:rPr>
        <w:t xml:space="preserve">اينجانبان : </w:t>
      </w:r>
    </w:p>
    <w:p w:rsidR="00707B31" w:rsidRPr="00707B31" w:rsidRDefault="00707B31" w:rsidP="00707B31">
      <w:pPr>
        <w:spacing w:after="0" w:line="240" w:lineRule="auto"/>
        <w:rPr>
          <w:rFonts w:ascii="IranNastaliq" w:eastAsia="Times New Roman" w:hAnsi="IranNastaliq" w:cs="B Nazanin"/>
          <w:b/>
          <w:bCs/>
          <w:rtl/>
        </w:rPr>
      </w:pPr>
      <w:r w:rsidRPr="00707B31">
        <w:rPr>
          <w:rFonts w:ascii="IranNastaliq" w:eastAsia="Times New Roman" w:hAnsi="IranNastaliq" w:cs="B Nazanin"/>
          <w:b/>
          <w:bCs/>
          <w:rtl/>
        </w:rPr>
        <w:t xml:space="preserve">                                         مسئول</w:t>
      </w:r>
      <w:r w:rsidRPr="00707B31">
        <w:rPr>
          <w:rFonts w:ascii="IranNastaliq" w:eastAsia="Times New Roman" w:hAnsi="IranNastaliq" w:cs="B Nazanin" w:hint="cs"/>
          <w:b/>
          <w:bCs/>
          <w:rtl/>
        </w:rPr>
        <w:t xml:space="preserve"> / مسئولین فنی</w:t>
      </w:r>
      <w:r w:rsidRPr="00707B31">
        <w:rPr>
          <w:rFonts w:ascii="IranNastaliq" w:eastAsia="Times New Roman" w:hAnsi="IranNastaliq" w:cs="B Nazanin"/>
          <w:b/>
          <w:bCs/>
          <w:rtl/>
        </w:rPr>
        <w:t xml:space="preserve"> </w:t>
      </w:r>
      <w:r w:rsidRPr="00707B31">
        <w:rPr>
          <w:rFonts w:ascii="IranNastaliq" w:eastAsia="Times New Roman" w:hAnsi="IranNastaliq" w:cs="B Nazanin" w:hint="cs"/>
          <w:b/>
          <w:bCs/>
          <w:rtl/>
        </w:rPr>
        <w:t>واحد تولیدی</w:t>
      </w:r>
      <w:r w:rsidRPr="00707B31">
        <w:rPr>
          <w:rFonts w:ascii="IranNastaliq" w:eastAsia="Times New Roman" w:hAnsi="IranNastaliq" w:cs="B Nazanin"/>
          <w:b/>
          <w:bCs/>
          <w:rtl/>
        </w:rPr>
        <w:t xml:space="preserve"> .............................................</w:t>
      </w:r>
    </w:p>
    <w:p w:rsidR="00707B31" w:rsidRPr="00707B31" w:rsidRDefault="00707B31" w:rsidP="00707B31">
      <w:pPr>
        <w:spacing w:after="0" w:line="240" w:lineRule="auto"/>
        <w:rPr>
          <w:rFonts w:ascii="IranNastaliq" w:eastAsia="Times New Roman" w:hAnsi="IranNastaliq" w:cs="B Nazanin"/>
          <w:rtl/>
        </w:rPr>
      </w:pPr>
    </w:p>
    <w:p w:rsidR="00707B31" w:rsidRPr="00707B31" w:rsidRDefault="00707B31" w:rsidP="00707B31">
      <w:p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>متعهد مي گرديم كه كليه نكات مندرج بر رو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 برچسب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فرآورده های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توليدي واحد خود را مطابق با ويژگيهاي پروانه هاي تاسيس و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 ب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>هره برداري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، 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>ساخت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مقررات ماده 11 قانون </w:t>
      </w:r>
      <w:r w:rsidRPr="00707B31">
        <w:rPr>
          <w:rFonts w:ascii="Times New Roman" w:eastAsia="Times New Roman" w:hAnsi="Times New Roman" w:cs="B Nazanin"/>
          <w:sz w:val="20"/>
          <w:szCs w:val="20"/>
          <w:rtl/>
        </w:rPr>
        <w:t>مواد خور</w:t>
      </w:r>
      <w:r w:rsidRPr="00707B31">
        <w:rPr>
          <w:rFonts w:ascii="Times New Roman" w:eastAsia="Times New Roman" w:hAnsi="Times New Roman" w:cs="B Nazanin" w:hint="cs"/>
          <w:sz w:val="20"/>
          <w:szCs w:val="20"/>
          <w:rtl/>
        </w:rPr>
        <w:t>دنی</w:t>
      </w:r>
      <w:r w:rsidRPr="00707B31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707B31">
        <w:rPr>
          <w:rFonts w:ascii="Times New Roman" w:eastAsia="Times New Roman" w:hAnsi="Times New Roman" w:cs="B Nazanin" w:hint="cs"/>
          <w:sz w:val="20"/>
          <w:szCs w:val="20"/>
          <w:rtl/>
        </w:rPr>
        <w:t>و</w:t>
      </w:r>
      <w:r w:rsidRPr="00707B31">
        <w:rPr>
          <w:rFonts w:ascii="Times New Roman" w:eastAsia="Times New Roman" w:hAnsi="Times New Roman" w:cs="B Nazanin"/>
          <w:sz w:val="20"/>
          <w:szCs w:val="20"/>
          <w:rtl/>
        </w:rPr>
        <w:t xml:space="preserve"> آشاميدني </w:t>
      </w:r>
      <w:r w:rsidRPr="00707B31">
        <w:rPr>
          <w:rFonts w:ascii="Times New Roman" w:eastAsia="Times New Roman" w:hAnsi="Times New Roman" w:cs="B Nazanin" w:hint="cs"/>
          <w:sz w:val="20"/>
          <w:szCs w:val="20"/>
          <w:rtl/>
        </w:rPr>
        <w:t>و</w:t>
      </w:r>
      <w:r w:rsidRPr="00707B31">
        <w:rPr>
          <w:rFonts w:ascii="Times New Roman" w:eastAsia="Times New Roman" w:hAnsi="Times New Roman" w:cs="B Nazanin"/>
          <w:sz w:val="20"/>
          <w:szCs w:val="20"/>
          <w:rtl/>
        </w:rPr>
        <w:t xml:space="preserve"> آرايشي و بهداشتي</w:t>
      </w:r>
      <w:r w:rsidRPr="00707B31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>به شرح زير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 و همچنین الزامات مندرج در دستورالعمل برچسب گذاری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به زبان فارسي و خوانا رعايت نمائيم :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درج نام و آدرس موسسه 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قيد نام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فرآورده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>قيد شماره پروانه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 بهداشتی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ساخت از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سازمان غذا و دارو / واحدهای تابعه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در كادر بندي با حروف درشت در محل قابل رويت 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>درج وزن خالص يا حجم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درج شماره سري ساخت 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>درج مواد تشكيل دهنده فرآورده به ترتيب درصد در فرمولاسي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ون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از بيشترين به كمترين (و ذكر نام كامل و ميزان مواد نگهدارنده )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درج تاريخ توليد و انقضا در محل مناسب با زمينه روشن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به 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>نحوي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 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>كه به راحتي قابل تشخيص باشد .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شرايط نگهداري 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jc w:val="both"/>
        <w:rPr>
          <w:rFonts w:ascii="IranNastaliq" w:eastAsia="Times New Roman" w:hAnsi="IranNastaliq" w:cs="B Nazanin"/>
          <w:sz w:val="20"/>
          <w:szCs w:val="20"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درج عبارت ساخت ايران 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>هر گونه ادعاي تغذيه اي يا جدول ارزش تغذيه اي و يا ادعاي خاص و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 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يا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هر لوگوی مندرج 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بر روي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برچسب،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منوط به تائيد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سازمان غذا و دارو / واحدهای تابعه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مي باشد. 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>درج نشانگرها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رنگ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تغذ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 w:hint="eastAsia"/>
          <w:sz w:val="20"/>
          <w:szCs w:val="20"/>
          <w:rtl/>
        </w:rPr>
        <w:t>ه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ا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در خصوص فرآورده ها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خوراک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و آشام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 w:hint="eastAsia"/>
          <w:sz w:val="20"/>
          <w:szCs w:val="20"/>
          <w:rtl/>
        </w:rPr>
        <w:t>دن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مشمول</w:t>
      </w:r>
    </w:p>
    <w:p w:rsidR="00707B31" w:rsidRPr="00707B31" w:rsidRDefault="00707B31" w:rsidP="00707B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 w:hint="eastAsia"/>
          <w:sz w:val="20"/>
          <w:szCs w:val="20"/>
          <w:rtl/>
        </w:rPr>
        <w:t>در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 w:hint="eastAsia"/>
          <w:sz w:val="20"/>
          <w:szCs w:val="20"/>
          <w:rtl/>
        </w:rPr>
        <w:t>افت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تا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یی</w:t>
      </w:r>
      <w:r w:rsidRPr="00707B31">
        <w:rPr>
          <w:rFonts w:ascii="IranNastaliq" w:eastAsia="Times New Roman" w:hAnsi="IranNastaliq" w:cs="B Nazanin" w:hint="eastAsia"/>
          <w:sz w:val="20"/>
          <w:szCs w:val="20"/>
          <w:rtl/>
        </w:rPr>
        <w:t>د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 w:hint="eastAsia"/>
          <w:sz w:val="20"/>
          <w:szCs w:val="20"/>
          <w:rtl/>
        </w:rPr>
        <w:t>ه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حلال از مرکز تحق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 w:hint="eastAsia"/>
          <w:sz w:val="20"/>
          <w:szCs w:val="20"/>
          <w:rtl/>
        </w:rPr>
        <w:t>قات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حلال جمهور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اسلام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ا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 w:hint="eastAsia"/>
          <w:sz w:val="20"/>
          <w:szCs w:val="20"/>
          <w:rtl/>
        </w:rPr>
        <w:t>ران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و درج لوگو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حلال بر رو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ی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برچسب </w:t>
      </w:r>
    </w:p>
    <w:p w:rsidR="00707B31" w:rsidRPr="00707B31" w:rsidRDefault="00707B31" w:rsidP="00707B31">
      <w:pPr>
        <w:spacing w:after="0" w:line="240" w:lineRule="auto"/>
        <w:ind w:left="360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>1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3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- توصيه هاي بهداشتي كه از طرف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سازمان غذا و دارو / واحدهای تابعه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مربوطه  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>اعلام گرديده و بعضاً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 درج آن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در پروانه هاي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بهداشتی 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ساخت صادره لازم الاجرا مي باشد . </w:t>
      </w:r>
    </w:p>
    <w:p w:rsidR="00707B31" w:rsidRPr="00707B31" w:rsidRDefault="00707B31" w:rsidP="00707B31">
      <w:pPr>
        <w:spacing w:after="0" w:line="240" w:lineRule="auto"/>
        <w:ind w:left="360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>1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4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- از درج مطالب و تصاوير گمراه كننده و فريبنده خودداري نمائيم. </w:t>
      </w:r>
    </w:p>
    <w:p w:rsidR="00707B31" w:rsidRPr="00707B31" w:rsidRDefault="00707B31" w:rsidP="00707B31">
      <w:pPr>
        <w:spacing w:after="0" w:line="240" w:lineRule="auto"/>
        <w:ind w:left="360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 xml:space="preserve">15- عدم درج هرگونه تصاویر خلاف شئونات اسلامی و عرف کشور </w:t>
      </w:r>
    </w:p>
    <w:p w:rsidR="00707B31" w:rsidRPr="00707B31" w:rsidRDefault="00707B31" w:rsidP="00707B31">
      <w:pPr>
        <w:spacing w:after="0" w:line="240" w:lineRule="auto"/>
        <w:ind w:left="310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16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- قبل از چاپ هر گونه بر چسب يك نمونه از آن را به رويت </w:t>
      </w: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سازمان غذا و دارو / واحدهای تابعه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 برسانم . </w:t>
      </w:r>
    </w:p>
    <w:p w:rsidR="00707B31" w:rsidRPr="00707B31" w:rsidRDefault="00707B31" w:rsidP="00707B31">
      <w:pPr>
        <w:spacing w:after="0" w:line="240" w:lineRule="auto"/>
        <w:ind w:left="360"/>
        <w:rPr>
          <w:rFonts w:ascii="IranNastaliq" w:eastAsia="Times New Roman" w:hAnsi="IranNastaliq" w:cs="B Nazanin"/>
          <w:sz w:val="20"/>
          <w:szCs w:val="20"/>
          <w:rtl/>
        </w:rPr>
      </w:pPr>
      <w:r w:rsidRPr="00707B31">
        <w:rPr>
          <w:rFonts w:ascii="IranNastaliq" w:eastAsia="Times New Roman" w:hAnsi="IranNastaliq" w:cs="B Nazanin" w:hint="cs"/>
          <w:sz w:val="20"/>
          <w:szCs w:val="20"/>
          <w:rtl/>
        </w:rPr>
        <w:t>17</w:t>
      </w:r>
      <w:r w:rsidRPr="00707B31">
        <w:rPr>
          <w:rFonts w:ascii="IranNastaliq" w:eastAsia="Times New Roman" w:hAnsi="IranNastaliq" w:cs="B Nazanin"/>
          <w:sz w:val="20"/>
          <w:szCs w:val="20"/>
          <w:rtl/>
        </w:rPr>
        <w:t xml:space="preserve">- هر گونه ضرر و زيان ناشي از عدم رعايت موارد فوق بعهده اينجانبان مي باشد . </w:t>
      </w:r>
    </w:p>
    <w:p w:rsidR="00707B31" w:rsidRDefault="00707B31" w:rsidP="00707B31">
      <w:pPr>
        <w:spacing w:after="0" w:line="360" w:lineRule="auto"/>
        <w:ind w:left="360"/>
        <w:rPr>
          <w:rFonts w:ascii="IranNastaliq" w:eastAsia="Times New Roman" w:hAnsi="IranNastaliq" w:cs="B Nazanin"/>
          <w:rtl/>
        </w:rPr>
      </w:pPr>
      <w:bookmarkStart w:id="0" w:name="_GoBack"/>
      <w:bookmarkEnd w:id="0"/>
      <w:r w:rsidRPr="00707B31">
        <w:rPr>
          <w:rFonts w:ascii="IranNastaliq" w:eastAsia="Times New Roman" w:hAnsi="IranNastaliq" w:cs="B Nazanin"/>
          <w:b/>
          <w:bCs/>
          <w:rtl/>
        </w:rPr>
        <w:t xml:space="preserve">        </w:t>
      </w:r>
      <w:r w:rsidRPr="00707B31">
        <w:rPr>
          <w:rFonts w:ascii="IranNastaliq" w:eastAsia="Times New Roman" w:hAnsi="IranNastaliq" w:cs="B Nazanin"/>
          <w:rtl/>
        </w:rPr>
        <w:t>نام و نام خانوادگي مدير عامل                                                    تائيد ام</w:t>
      </w:r>
      <w:r>
        <w:rPr>
          <w:rFonts w:ascii="IranNastaliq" w:eastAsia="Times New Roman" w:hAnsi="IranNastaliq" w:cs="B Nazanin"/>
          <w:rtl/>
        </w:rPr>
        <w:t>ضا توسط يكي از دفاتر اسناد رسم</w:t>
      </w:r>
      <w:r>
        <w:rPr>
          <w:rFonts w:ascii="IranNastaliq" w:eastAsia="Times New Roman" w:hAnsi="IranNastaliq" w:cs="B Nazanin" w:hint="cs"/>
          <w:rtl/>
        </w:rPr>
        <w:t>ي</w:t>
      </w:r>
    </w:p>
    <w:p w:rsidR="00707B31" w:rsidRDefault="00707B31" w:rsidP="00707B31">
      <w:pPr>
        <w:spacing w:after="0" w:line="360" w:lineRule="auto"/>
        <w:ind w:left="360"/>
        <w:rPr>
          <w:rFonts w:ascii="IranNastaliq" w:eastAsia="Times New Roman" w:hAnsi="IranNastaliq" w:cs="B Nazanin"/>
          <w:rtl/>
        </w:rPr>
      </w:pPr>
      <w:r w:rsidRPr="00707B31">
        <w:rPr>
          <w:rFonts w:ascii="IranNastaliq" w:eastAsia="Times New Roman" w:hAnsi="IranNastaliq" w:cs="B Nazanin"/>
          <w:rtl/>
        </w:rPr>
        <w:t xml:space="preserve">     نام و نام خانوادگي مسئول</w:t>
      </w:r>
      <w:r w:rsidRPr="00707B31">
        <w:rPr>
          <w:rFonts w:ascii="IranNastaliq" w:eastAsia="Times New Roman" w:hAnsi="IranNastaliq" w:cs="B Nazanin" w:hint="cs"/>
          <w:rtl/>
        </w:rPr>
        <w:t>/ مسئولین</w:t>
      </w:r>
      <w:r w:rsidRPr="00707B31">
        <w:rPr>
          <w:rFonts w:ascii="IranNastaliq" w:eastAsia="Times New Roman" w:hAnsi="IranNastaliq" w:cs="B Nazanin"/>
          <w:rtl/>
        </w:rPr>
        <w:t xml:space="preserve"> فني                                      تائيد ام</w:t>
      </w:r>
      <w:r>
        <w:rPr>
          <w:rFonts w:ascii="IranNastaliq" w:eastAsia="Times New Roman" w:hAnsi="IranNastaliq" w:cs="B Nazanin"/>
          <w:rtl/>
        </w:rPr>
        <w:t>ضا توسط يكي از دفاتر اسناد رسم</w:t>
      </w:r>
      <w:r>
        <w:rPr>
          <w:rFonts w:ascii="IranNastaliq" w:eastAsia="Times New Roman" w:hAnsi="IranNastaliq" w:cs="B Nazanin" w:hint="cs"/>
          <w:rtl/>
        </w:rPr>
        <w:t>ي</w:t>
      </w:r>
    </w:p>
    <w:p w:rsidR="0079278A" w:rsidRPr="00707B31" w:rsidRDefault="00707B31" w:rsidP="00707B31">
      <w:pPr>
        <w:spacing w:after="0" w:line="360" w:lineRule="auto"/>
        <w:ind w:left="360"/>
        <w:rPr>
          <w:rFonts w:ascii="IranNastaliq" w:eastAsia="Times New Roman" w:hAnsi="IranNastaliq" w:cs="B Nazanin"/>
        </w:rPr>
      </w:pPr>
      <w:r>
        <w:rPr>
          <w:rFonts w:ascii="IranNastaliq" w:eastAsia="Times New Roman" w:hAnsi="IranNastaliq" w:cs="B Nazanin" w:hint="cs"/>
          <w:rtl/>
        </w:rPr>
        <w:t xml:space="preserve">   </w:t>
      </w:r>
      <w:r>
        <w:rPr>
          <w:rFonts w:ascii="IranNastaliq" w:eastAsia="Times New Roman" w:hAnsi="IranNastaliq" w:cs="B Nazanin"/>
          <w:rtl/>
        </w:rPr>
        <w:t>تاري</w:t>
      </w:r>
      <w:r>
        <w:rPr>
          <w:rFonts w:ascii="IranNastaliq" w:eastAsia="Times New Roman" w:hAnsi="IranNastaliq" w:cs="B Nazanin" w:hint="cs"/>
          <w:rtl/>
        </w:rPr>
        <w:t>خ:</w:t>
      </w:r>
    </w:p>
    <w:p w:rsidR="0079278A" w:rsidRPr="0079278A" w:rsidRDefault="0079278A" w:rsidP="0079278A"/>
    <w:sectPr w:rsidR="0079278A" w:rsidRPr="0079278A" w:rsidSect="00707B31">
      <w:pgSz w:w="11906" w:h="16838"/>
      <w:pgMar w:top="1135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91" w:rsidRDefault="00C75091" w:rsidP="00707B31">
      <w:pPr>
        <w:spacing w:after="0" w:line="240" w:lineRule="auto"/>
      </w:pPr>
      <w:r>
        <w:separator/>
      </w:r>
    </w:p>
  </w:endnote>
  <w:endnote w:type="continuationSeparator" w:id="0">
    <w:p w:rsidR="00C75091" w:rsidRDefault="00C75091" w:rsidP="0070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91" w:rsidRDefault="00C75091" w:rsidP="00707B31">
      <w:pPr>
        <w:spacing w:after="0" w:line="240" w:lineRule="auto"/>
      </w:pPr>
      <w:r>
        <w:separator/>
      </w:r>
    </w:p>
  </w:footnote>
  <w:footnote w:type="continuationSeparator" w:id="0">
    <w:p w:rsidR="00C75091" w:rsidRDefault="00C75091" w:rsidP="0070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8A"/>
    <w:rsid w:val="001E4D73"/>
    <w:rsid w:val="002F5B1B"/>
    <w:rsid w:val="005C45B6"/>
    <w:rsid w:val="00707B31"/>
    <w:rsid w:val="0079278A"/>
    <w:rsid w:val="00B1020C"/>
    <w:rsid w:val="00C75091"/>
    <w:rsid w:val="00CD6D04"/>
    <w:rsid w:val="00F2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278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31"/>
  </w:style>
  <w:style w:type="paragraph" w:styleId="Footer">
    <w:name w:val="footer"/>
    <w:basedOn w:val="Normal"/>
    <w:link w:val="FooterChar"/>
    <w:uiPriority w:val="99"/>
    <w:unhideWhenUsed/>
    <w:rsid w:val="0070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278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31"/>
  </w:style>
  <w:style w:type="paragraph" w:styleId="Footer">
    <w:name w:val="footer"/>
    <w:basedOn w:val="Normal"/>
    <w:link w:val="FooterChar"/>
    <w:uiPriority w:val="99"/>
    <w:unhideWhenUsed/>
    <w:rsid w:val="0070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1</cp:lastModifiedBy>
  <cp:revision>5</cp:revision>
  <cp:lastPrinted>2023-02-06T08:05:00Z</cp:lastPrinted>
  <dcterms:created xsi:type="dcterms:W3CDTF">2017-06-19T06:15:00Z</dcterms:created>
  <dcterms:modified xsi:type="dcterms:W3CDTF">2023-02-06T08:06:00Z</dcterms:modified>
</cp:coreProperties>
</file>